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color w:val="1F3864"/>
        </w:rPr>
        <w:t>Karibian.ua — аудит robots.txt, sitemap і сміттєвих URL (Етап 0)</w:t>
      </w:r>
    </w:p>
    <w:p>
      <w:pPr>
        <w:pStyle w:val="Heading2"/>
      </w:pPr>
      <w:r>
        <w:rPr>
          <w:color w:val="1F3864"/>
        </w:rPr>
        <w:t>1. robots.txt</w:t>
      </w:r>
    </w:p>
    <w:p>
      <w:r>
        <w:t>Прямий доступ до живого файлу закритий: запит 07.08.2026 повернув HTTP 403 зі сторінкою перевірки Cloudflare. Тому працюємо з архівними копіями.</w:t>
      </w:r>
    </w:p>
    <w:p>
      <w:r>
        <w:t xml:space="preserve">Остання збережена копія — </w:t>
      </w:r>
      <w:r>
        <w:rPr>
          <w:b/>
        </w:rPr>
        <w:t>25.11.2025</w:t>
      </w:r>
      <w:r>
        <w:t>, її зміст:</w:t>
      </w:r>
    </w:p>
    <w:p>
      <w:r>
        <w:rPr>
          <w:rFonts w:ascii="Consolas" w:hAnsi="Consolas"/>
          <w:sz w:val="18"/>
        </w:rPr>
        <w:t>User-agent: *</w:t>
        <w:br/>
        <w:t>Crawl-delay: 10</w:t>
        <w:br/>
        <w:br/>
        <w:t>#WP Import Export Rule</w:t>
        <w:br/>
        <w:t>User-agent: *</w:t>
        <w:br/>
        <w:t>Disallow: /wp-content/uploads/woo-import-export/</w:t>
      </w:r>
    </w:p>
    <w:p>
      <w:r>
        <w:t xml:space="preserve">Контрольна сума цієї копії збігається з усіма копіями 2022 року, тобто файл не змінювався роками і на 25.11.2025 був </w:t>
      </w:r>
      <w:r>
        <w:rPr>
          <w:b/>
        </w:rPr>
        <w:t>чистий</w:t>
      </w:r>
      <w:r>
        <w:t xml:space="preserve"> — сторонніх Sitemap-директив і дозволів для чужих ботів у ньому немає. Отже, зараження сталося після 25.11.2025.</w:t>
      </w:r>
    </w:p>
    <w:p>
      <w:r>
        <w:t>Що не так із самим файлом, незалежно від зараження:</w:t>
      </w:r>
    </w:p>
    <w:p>
      <w:pPr>
        <w:pStyle w:val="ListBullet"/>
      </w:pPr>
      <w:r>
        <w:t xml:space="preserve">немає жодної директиви </w:t>
      </w:r>
      <w:r>
        <w:rPr>
          <w:rFonts w:ascii="Consolas" w:hAnsi="Consolas"/>
          <w:sz w:val="19"/>
        </w:rPr>
        <w:t>Sitemap:</w:t>
      </w:r>
      <w:r>
        <w:t xml:space="preserve"> — карти сайту Google знаходив лише сам;</w:t>
      </w:r>
    </w:p>
    <w:p>
      <w:pPr>
        <w:pStyle w:val="ListBullet"/>
      </w:pPr>
      <w:r>
        <w:rPr>
          <w:rFonts w:ascii="Consolas" w:hAnsi="Consolas"/>
          <w:sz w:val="19"/>
        </w:rPr>
        <w:t>Crawl-delay: 10</w:t>
      </w:r>
      <w:r>
        <w:t xml:space="preserve"> Google ігнорує, а для інших ботів це гальмує обхід;</w:t>
      </w:r>
    </w:p>
    <w:p>
      <w:pPr>
        <w:pStyle w:val="ListBullet"/>
      </w:pPr>
      <w:r>
        <w:t xml:space="preserve">блок </w:t>
      </w:r>
      <w:r>
        <w:rPr>
          <w:rFonts w:ascii="Consolas" w:hAnsi="Consolas"/>
          <w:sz w:val="19"/>
        </w:rPr>
        <w:t>Disallow: /wp-content/uploads/woo-import-export/</w:t>
      </w:r>
      <w:r>
        <w:t xml:space="preserve"> створює плагін імпорту-експорту</w:t>
      </w:r>
    </w:p>
    <w:p>
      <w:r>
        <w:t xml:space="preserve">  товарів. Це підтверджує, що плагін стояв і активно писав у публічну папку — найімовірніший вектор зараження;</w:t>
      </w:r>
    </w:p>
    <w:p>
      <w:pPr>
        <w:pStyle w:val="ListBullet"/>
      </w:pPr>
      <w:r>
        <w:t xml:space="preserve">немає стандартних правил для </w:t>
      </w:r>
      <w:r>
        <w:rPr>
          <w:rFonts w:ascii="Consolas" w:hAnsi="Consolas"/>
          <w:sz w:val="19"/>
        </w:rPr>
        <w:t>/wp-admin/</w:t>
      </w:r>
      <w:r>
        <w:t xml:space="preserve">, </w:t>
      </w:r>
      <w:r>
        <w:rPr>
          <w:rFonts w:ascii="Consolas" w:hAnsi="Consolas"/>
          <w:sz w:val="19"/>
        </w:rPr>
        <w:t>/cart/</w:t>
      </w:r>
      <w:r>
        <w:t xml:space="preserve">, </w:t>
      </w:r>
      <w:r>
        <w:rPr>
          <w:rFonts w:ascii="Consolas" w:hAnsi="Consolas"/>
          <w:sz w:val="19"/>
        </w:rPr>
        <w:t>/checkout/</w:t>
      </w:r>
      <w:r>
        <w:t xml:space="preserve">, </w:t>
      </w:r>
      <w:r>
        <w:rPr>
          <w:rFonts w:ascii="Consolas" w:hAnsi="Consolas"/>
          <w:sz w:val="19"/>
        </w:rPr>
        <w:t>/my-account/</w:t>
      </w:r>
    </w:p>
    <w:p>
      <w:r>
        <w:t xml:space="preserve">  і для URL фільтрації.</w:t>
      </w:r>
    </w:p>
    <w:p>
      <w:r>
        <w:rPr>
          <w:b/>
        </w:rPr>
        <w:t>Для нового сайту:</w:t>
      </w:r>
      <w:r>
        <w:t xml:space="preserve"> robots з директивою Sitemap, закритими службовими сторінками WooCommerce і без Crawl-delay.</w:t>
      </w:r>
    </w:p>
    <w:p>
      <w:pPr>
        <w:pStyle w:val="Heading2"/>
      </w:pPr>
      <w:r>
        <w:rPr>
          <w:color w:val="1F3864"/>
        </w:rPr>
        <w:t>2. Sitemap</w:t>
      </w:r>
    </w:p>
    <w:p>
      <w:r>
        <w:t>В архіві збереглися сім карт станом на 27.06.2022 (Yoast SEO):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</w:r>
            <w:r>
              <w:rPr>
                <w:b/>
              </w:rPr>
              <w:t>Файл</w:t>
            </w:r>
          </w:p>
        </w:tc>
        <w:tc>
          <w:tcPr>
            <w:tcW w:type="dxa" w:w="2880"/>
          </w:tcPr>
          <w:p>
            <w:r>
              <w:rPr>
                <w:b/>
              </w:rPr>
            </w:r>
            <w:r>
              <w:rPr>
                <w:b/>
              </w:rPr>
              <w:t>URL</w:t>
            </w:r>
          </w:p>
        </w:tc>
        <w:tc>
          <w:tcPr>
            <w:tcW w:type="dxa" w:w="2880"/>
          </w:tcPr>
          <w:p>
            <w:r>
              <w:rPr>
                <w:b/>
              </w:rPr>
            </w:r>
            <w:r>
              <w:rPr>
                <w:b/>
              </w:rPr>
              <w:t>Що всередині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sitemap_index.xml</w:t>
            </w:r>
          </w:p>
        </w:tc>
        <w:tc>
          <w:tcPr>
            <w:tcW w:type="dxa" w:w="2880"/>
          </w:tcPr>
          <w:p>
            <w:r/>
            <w:r>
              <w:t>7</w:t>
            </w:r>
          </w:p>
        </w:tc>
        <w:tc>
          <w:tcPr>
            <w:tcW w:type="dxa" w:w="2880"/>
          </w:tcPr>
          <w:p>
            <w:r/>
            <w:r>
              <w:t>індекс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liquid-portfolio-sitemap.xml</w:t>
            </w:r>
          </w:p>
        </w:tc>
        <w:tc>
          <w:tcPr>
            <w:tcW w:type="dxa" w:w="2880"/>
          </w:tcPr>
          <w:p>
            <w:r/>
            <w:r>
              <w:t>61</w:t>
            </w:r>
          </w:p>
        </w:tc>
        <w:tc>
          <w:tcPr>
            <w:tcW w:type="dxa" w:w="2880"/>
          </w:tcPr>
          <w:p>
            <w:r/>
            <w:r>
              <w:t>товари в старому портфоліо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product-sitemap.xml</w:t>
            </w:r>
          </w:p>
        </w:tc>
        <w:tc>
          <w:tcPr>
            <w:tcW w:type="dxa" w:w="2880"/>
          </w:tcPr>
          <w:p>
            <w:r/>
            <w:r>
              <w:t>55</w:t>
            </w:r>
          </w:p>
        </w:tc>
        <w:tc>
          <w:tcPr>
            <w:tcW w:type="dxa" w:w="2880"/>
          </w:tcPr>
          <w:p>
            <w:r/>
            <w:r>
              <w:t>товари старого WooCommerce (54 + /shop/)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page-sitemap.xml</w:t>
            </w:r>
          </w:p>
        </w:tc>
        <w:tc>
          <w:tcPr>
            <w:tcW w:type="dxa" w:w="2880"/>
          </w:tcPr>
          <w:p>
            <w:r/>
            <w:r>
              <w:t>29</w:t>
            </w:r>
          </w:p>
        </w:tc>
        <w:tc>
          <w:tcPr>
            <w:tcW w:type="dxa" w:w="2880"/>
          </w:tcPr>
          <w:p>
            <w:r/>
            <w:r>
              <w:t>сторінки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product_cat-sitemap.xml</w:t>
            </w:r>
          </w:p>
        </w:tc>
        <w:tc>
          <w:tcPr>
            <w:tcW w:type="dxa" w:w="2880"/>
          </w:tcPr>
          <w:p>
            <w:r/>
            <w:r>
              <w:t>13</w:t>
            </w:r>
          </w:p>
        </w:tc>
        <w:tc>
          <w:tcPr>
            <w:tcW w:type="dxa" w:w="2880"/>
          </w:tcPr>
          <w:p>
            <w:r/>
            <w:r>
              <w:t>категорії WooCommerce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post-sitemap.xml</w:t>
            </w:r>
          </w:p>
        </w:tc>
        <w:tc>
          <w:tcPr>
            <w:tcW w:type="dxa" w:w="2880"/>
          </w:tcPr>
          <w:p>
            <w:r/>
            <w:r>
              <w:t>11</w:t>
            </w:r>
          </w:p>
        </w:tc>
        <w:tc>
          <w:tcPr>
            <w:tcW w:type="dxa" w:w="2880"/>
          </w:tcPr>
          <w:p>
            <w:r/>
            <w:r>
              <w:t>статті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liquid-portfolio-category-sitemap.xml</w:t>
            </w:r>
          </w:p>
        </w:tc>
        <w:tc>
          <w:tcPr>
            <w:tcW w:type="dxa" w:w="2880"/>
          </w:tcPr>
          <w:p>
            <w:r/>
            <w:r>
              <w:t>7</w:t>
            </w:r>
          </w:p>
        </w:tc>
        <w:tc>
          <w:tcPr>
            <w:tcW w:type="dxa" w:w="2880"/>
          </w:tcPr>
          <w:p>
            <w:r/>
            <w:r>
              <w:t>категорії портфоліо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category-sitemap.xml</w:t>
            </w:r>
          </w:p>
        </w:tc>
        <w:tc>
          <w:tcPr>
            <w:tcW w:type="dxa" w:w="2880"/>
          </w:tcPr>
          <w:p>
            <w:r/>
            <w:r>
              <w:t>2</w:t>
            </w:r>
          </w:p>
        </w:tc>
        <w:tc>
          <w:tcPr>
            <w:tcW w:type="dxa" w:w="2880"/>
          </w:tcPr>
          <w:p>
            <w:r/>
            <w:r>
              <w:t>рубрики блогу</w:t>
            </w:r>
          </w:p>
        </w:tc>
      </w:tr>
    </w:tbl>
    <w:p/>
    <w:p>
      <w:r>
        <w:t xml:space="preserve">Разом </w:t>
      </w:r>
      <w:r>
        <w:rPr>
          <w:b/>
        </w:rPr>
        <w:t>177 реальних адрес</w:t>
      </w:r>
      <w:r>
        <w:t>. Це і є справжній розмір сайту: усе інше, що зараз бачить Google, з'явилося після зараження. Ці 177 адрес лягли в основу майстер-таблиці URL.</w:t>
      </w:r>
    </w:p>
    <w:p>
      <w:r>
        <w:t>Заражені карти сайту в архів не потрапили: жодного знімка sitemap після 2022 року немає. Тому склад «нових» карт відновлено не з них, а з експортів Search Console.</w:t>
      </w:r>
    </w:p>
    <w:p>
      <w:r>
        <w:rPr>
          <w:b/>
        </w:rPr>
        <w:t>Для нового сайту:</w:t>
      </w:r>
      <w:r>
        <w:t xml:space="preserve"> карти генерує RankMath, у них лише товари, категорії, сторінки і статті. Сторінки фільтрації в карту не потрапляють.</w:t>
      </w:r>
    </w:p>
    <w:p>
      <w:pPr>
        <w:pStyle w:val="Heading2"/>
      </w:pPr>
      <w:r>
        <w:rPr>
          <w:color w:val="1F3864"/>
        </w:rPr>
        <w:t>3. Що саме за URL наплодила ін'єкція</w:t>
      </w:r>
    </w:p>
    <w:p>
      <w:r>
        <w:t>Шаблони, які реально є в експортах Search Console (кількість — за вибірками по 1000 рядків із кожного звіту, екстрапольовано на повні обсяги):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rPr>
                <w:b/>
              </w:rPr>
            </w:r>
            <w:r>
              <w:rPr>
                <w:b/>
              </w:rPr>
              <w:t>Шаблон</w:t>
            </w:r>
          </w:p>
        </w:tc>
        <w:tc>
          <w:tcPr>
            <w:tcW w:type="dxa" w:w="2880"/>
          </w:tcPr>
          <w:p>
            <w:r>
              <w:rPr>
                <w:b/>
              </w:rPr>
            </w:r>
            <w:r>
              <w:rPr>
                <w:b/>
              </w:rPr>
              <w:t>Форма</w:t>
            </w:r>
          </w:p>
        </w:tc>
        <w:tc>
          <w:tcPr>
            <w:tcW w:type="dxa" w:w="2880"/>
          </w:tcPr>
          <w:p>
            <w:r>
              <w:rPr>
                <w:b/>
              </w:rPr>
            </w:r>
            <w:r>
              <w:rPr>
                <w:b/>
              </w:rPr>
              <w:t>Оцінка кількості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/m{цифри}</w:t>
            </w:r>
            <w:r>
              <w:t xml:space="preserve">, </w:t>
            </w:r>
            <w:r>
              <w:rPr>
                <w:rFonts w:ascii="Consolas" w:hAnsi="Consolas"/>
                <w:sz w:val="19"/>
              </w:rPr>
              <w:t>/{цифри}</w:t>
            </w:r>
            <w:r>
              <w:t>, хеш-адреси</w:t>
            </w:r>
          </w:p>
        </w:tc>
        <w:tc>
          <w:tcPr>
            <w:tcW w:type="dxa" w:w="2880"/>
          </w:tcPr>
          <w:p>
            <w:r/>
            <w:r>
              <w:t>шлях</w:t>
            </w:r>
          </w:p>
        </w:tc>
        <w:tc>
          <w:tcPr>
            <w:tcW w:type="dxa" w:w="2880"/>
          </w:tcPr>
          <w:p>
            <w:r/>
            <w:r>
              <w:t>≈310 500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/detail/{цифри}</w:t>
            </w:r>
            <w:r>
              <w:t xml:space="preserve"> і </w:t>
            </w:r>
            <w:r>
              <w:rPr>
                <w:rFonts w:ascii="Consolas" w:hAnsi="Consolas"/>
                <w:sz w:val="19"/>
              </w:rPr>
              <w:t>/?detail/{цифри}</w:t>
            </w:r>
          </w:p>
        </w:tc>
        <w:tc>
          <w:tcPr>
            <w:tcW w:type="dxa" w:w="2880"/>
          </w:tcPr>
          <w:p>
            <w:r/>
            <w:r>
              <w:t>шлях і query-string</w:t>
            </w:r>
          </w:p>
        </w:tc>
        <w:tc>
          <w:tcPr>
            <w:tcW w:type="dxa" w:w="2880"/>
          </w:tcPr>
          <w:p>
            <w:r/>
            <w:r>
              <w:t>≈227 900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/?jp/{цифри}.html</w:t>
            </w:r>
          </w:p>
        </w:tc>
        <w:tc>
          <w:tcPr>
            <w:tcW w:type="dxa" w:w="2880"/>
          </w:tcPr>
          <w:p>
            <w:r/>
            <w:r>
              <w:t>query-string</w:t>
            </w:r>
          </w:p>
        </w:tc>
        <w:tc>
          <w:tcPr>
            <w:tcW w:type="dxa" w:w="2880"/>
          </w:tcPr>
          <w:p>
            <w:r/>
            <w:r>
              <w:t>≈144 600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/?goods/{цифри}</w:t>
            </w:r>
          </w:p>
        </w:tc>
        <w:tc>
          <w:tcPr>
            <w:tcW w:type="dxa" w:w="2880"/>
          </w:tcPr>
          <w:p>
            <w:r/>
            <w:r>
              <w:t>query-string</w:t>
            </w:r>
          </w:p>
        </w:tc>
        <w:tc>
          <w:tcPr>
            <w:tcW w:type="dxa" w:w="2880"/>
          </w:tcPr>
          <w:p>
            <w:r/>
            <w:r>
              <w:t>≈93 900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/item/{цифри}</w:t>
            </w:r>
            <w:r>
              <w:t xml:space="preserve"> і </w:t>
            </w:r>
            <w:r>
              <w:rPr>
                <w:rFonts w:ascii="Consolas" w:hAnsi="Consolas"/>
                <w:sz w:val="19"/>
              </w:rPr>
              <w:t>/?item/{цифри}</w:t>
            </w:r>
          </w:p>
        </w:tc>
        <w:tc>
          <w:tcPr>
            <w:tcW w:type="dxa" w:w="2880"/>
          </w:tcPr>
          <w:p>
            <w:r/>
            <w:r>
              <w:t>шлях і query-string</w:t>
            </w:r>
          </w:p>
        </w:tc>
        <w:tc>
          <w:tcPr>
            <w:tcW w:type="dxa" w:w="2880"/>
          </w:tcPr>
          <w:p>
            <w:r/>
            <w:r>
              <w:t>≈63 900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/category/{цифри}/1/listing</w:t>
            </w:r>
          </w:p>
        </w:tc>
        <w:tc>
          <w:tcPr>
            <w:tcW w:type="dxa" w:w="2880"/>
          </w:tcPr>
          <w:p>
            <w:r/>
            <w:r>
              <w:t>шлях</w:t>
            </w:r>
          </w:p>
        </w:tc>
        <w:tc>
          <w:tcPr>
            <w:tcW w:type="dxa" w:w="2880"/>
          </w:tcPr>
          <w:p>
            <w:r/>
            <w:r>
              <w:t>≈27 800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/shop/*.aspx</w:t>
            </w:r>
          </w:p>
        </w:tc>
        <w:tc>
          <w:tcPr>
            <w:tcW w:type="dxa" w:w="2880"/>
          </w:tcPr>
          <w:p>
            <w:r/>
            <w:r>
              <w:t>шлях</w:t>
            </w:r>
          </w:p>
        </w:tc>
        <w:tc>
          <w:tcPr>
            <w:tcW w:type="dxa" w:w="2880"/>
          </w:tcPr>
          <w:p>
            <w:r/>
            <w:r>
              <w:t>≈1 400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onsolas" w:hAnsi="Consolas"/>
                <w:sz w:val="19"/>
              </w:rPr>
              <w:t>/contents/*</w:t>
            </w:r>
          </w:p>
        </w:tc>
        <w:tc>
          <w:tcPr>
            <w:tcW w:type="dxa" w:w="2880"/>
          </w:tcPr>
          <w:p>
            <w:r/>
            <w:r>
              <w:t>шлях</w:t>
            </w:r>
          </w:p>
        </w:tc>
        <w:tc>
          <w:tcPr>
            <w:tcW w:type="dxa" w:w="2880"/>
          </w:tcPr>
          <w:p>
            <w:r/>
            <w:r>
              <w:t>сотні</w:t>
            </w:r>
          </w:p>
        </w:tc>
      </w:tr>
    </w:tbl>
    <w:p/>
    <w:p>
      <w:r>
        <w:t xml:space="preserve">Окремо про </w:t>
      </w:r>
      <w:r>
        <w:rPr>
          <w:rFonts w:ascii="Consolas" w:hAnsi="Consolas"/>
          <w:sz w:val="19"/>
        </w:rPr>
        <w:t>goods</w:t>
      </w:r>
      <w:r>
        <w:t xml:space="preserve">: </w:t>
      </w:r>
      <w:r>
        <w:rPr>
          <w:b/>
        </w:rPr>
        <w:t>файлу `goods.php` на сайті немає</w:t>
      </w:r>
      <w:r>
        <w:t xml:space="preserve">. Ін'єкція працює формою </w:t>
      </w:r>
      <w:r>
        <w:rPr>
          <w:rFonts w:ascii="Consolas" w:hAnsi="Consolas"/>
          <w:sz w:val="19"/>
        </w:rPr>
        <w:t>/?goods/177034637</w:t>
      </w:r>
      <w:r>
        <w:t xml:space="preserve">, тобто це головна сторінка із query-string, яку перехоплює шкідливий код і віддає під неї спам-сторінку. Те саме з </w:t>
      </w:r>
      <w:r>
        <w:rPr>
          <w:rFonts w:ascii="Consolas" w:hAnsi="Consolas"/>
          <w:sz w:val="19"/>
        </w:rPr>
        <w:t>/?jp/</w:t>
      </w:r>
      <w:r>
        <w:t xml:space="preserve"> і </w:t>
      </w:r>
      <w:r>
        <w:rPr>
          <w:rFonts w:ascii="Consolas" w:hAnsi="Consolas"/>
          <w:sz w:val="19"/>
        </w:rPr>
        <w:t>/?detail/</w:t>
      </w:r>
      <w:r>
        <w:t>.</w:t>
      </w:r>
    </w:p>
    <w:p>
      <w:r>
        <w:rPr>
          <w:b/>
        </w:rPr>
        <w:t>Наслідок для етапу редиректів, важливий:</w:t>
      </w:r>
      <w:r>
        <w:t xml:space="preserve"> половина шаблонів існує тільки у вигляді query-string. Плагін Redirection за замовчуванням порівнює лише шлях і такі адреси не побачить. Правила 410 для них треба ставити на рівні сервера або Cloudflare, і це закладено в оцінку Етапу 6.</w:t>
      </w:r>
    </w:p>
    <w:p>
      <w:pPr>
        <w:pStyle w:val="Heading2"/>
      </w:pPr>
      <w:r>
        <w:rPr>
          <w:color w:val="1F3864"/>
        </w:rPr>
        <w:t>4. Масштаб у цифрах Search Console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</w:rPr>
            </w:r>
            <w:r>
              <w:rPr>
                <w:b/>
              </w:rPr>
              <w:t>Показник</w:t>
            </w:r>
          </w:p>
        </w:tc>
        <w:tc>
          <w:tcPr>
            <w:tcW w:type="dxa" w:w="4320"/>
          </w:tcPr>
          <w:p>
            <w:r>
              <w:rPr>
                <w:b/>
              </w:rPr>
            </w:r>
            <w:r>
              <w:rPr>
                <w:b/>
              </w:rPr>
              <w:t>Значення</w:t>
            </w:r>
          </w:p>
        </w:tc>
      </w:tr>
      <w:tr>
        <w:tc>
          <w:tcPr>
            <w:tcW w:type="dxa" w:w="4320"/>
          </w:tcPr>
          <w:p>
            <w:r/>
            <w:r>
              <w:t>Усього адрес у звітах індексації</w:t>
            </w:r>
          </w:p>
        </w:tc>
        <w:tc>
          <w:tcPr>
            <w:tcW w:type="dxa" w:w="4320"/>
          </w:tcPr>
          <w:p>
            <w:r/>
            <w:r>
              <w:t>≈874 000</w:t>
            </w:r>
          </w:p>
        </w:tc>
      </w:tr>
      <w:tr>
        <w:tc>
          <w:tcPr>
            <w:tcW w:type="dxa" w:w="4320"/>
          </w:tcPr>
          <w:p>
            <w:r/>
            <w:r>
              <w:t>Проіндексовано</w:t>
            </w:r>
          </w:p>
        </w:tc>
        <w:tc>
          <w:tcPr>
            <w:tcW w:type="dxa" w:w="4320"/>
          </w:tcPr>
          <w:p>
            <w:r/>
            <w:r>
              <w:t>112 468</w:t>
            </w:r>
          </w:p>
        </w:tc>
      </w:tr>
      <w:tr>
        <w:tc>
          <w:tcPr>
            <w:tcW w:type="dxa" w:w="4320"/>
          </w:tcPr>
          <w:p>
            <w:r/>
            <w:r>
              <w:t>Дублі без канонічної сторінки</w:t>
            </w:r>
          </w:p>
        </w:tc>
        <w:tc>
          <w:tcPr>
            <w:tcW w:type="dxa" w:w="4320"/>
          </w:tcPr>
          <w:p>
            <w:r/>
            <w:r>
              <w:t>534 717</w:t>
            </w:r>
          </w:p>
        </w:tc>
      </w:tr>
      <w:tr>
        <w:tc>
          <w:tcPr>
            <w:tcW w:type="dxa" w:w="4320"/>
          </w:tcPr>
          <w:p>
            <w:r/>
            <w:r>
              <w:t>Помилка сервера 5xx</w:t>
            </w:r>
          </w:p>
        </w:tc>
        <w:tc>
          <w:tcPr>
            <w:tcW w:type="dxa" w:w="4320"/>
          </w:tcPr>
          <w:p>
            <w:r/>
            <w:r>
              <w:t>189 024</w:t>
            </w:r>
          </w:p>
        </w:tc>
      </w:tr>
      <w:tr>
        <w:tc>
          <w:tcPr>
            <w:tcW w:type="dxa" w:w="4320"/>
          </w:tcPr>
          <w:p>
            <w:r/>
            <w:r>
              <w:t>Просканована, не проіндексована</w:t>
            </w:r>
          </w:p>
        </w:tc>
        <w:tc>
          <w:tcPr>
            <w:tcW w:type="dxa" w:w="4320"/>
          </w:tcPr>
          <w:p>
            <w:r/>
            <w:r>
              <w:t>25 753</w:t>
            </w:r>
          </w:p>
        </w:tc>
      </w:tr>
      <w:tr>
        <w:tc>
          <w:tcPr>
            <w:tcW w:type="dxa" w:w="4320"/>
          </w:tcPr>
          <w:p>
            <w:r/>
            <w:r>
              <w:t>Виявлена, не проіндексована</w:t>
            </w:r>
          </w:p>
        </w:tc>
        <w:tc>
          <w:tcPr>
            <w:tcW w:type="dxa" w:w="4320"/>
          </w:tcPr>
          <w:p>
            <w:r/>
            <w:r>
              <w:t>11 924</w:t>
            </w:r>
          </w:p>
        </w:tc>
      </w:tr>
      <w:tr>
        <w:tc>
          <w:tcPr>
            <w:tcW w:type="dxa" w:w="4320"/>
          </w:tcPr>
          <w:p>
            <w:r/>
            <w:r>
              <w:t>Реальних сторінок у вибірці проіндексованих</w:t>
            </w:r>
          </w:p>
        </w:tc>
        <w:tc>
          <w:tcPr>
            <w:tcW w:type="dxa" w:w="4320"/>
          </w:tcPr>
          <w:p>
            <w:r/>
            <w:r>
              <w:t>3 на 1000</w:t>
            </w:r>
          </w:p>
        </w:tc>
      </w:tr>
      <w:tr>
        <w:tc>
          <w:tcPr>
            <w:tcW w:type="dxa" w:w="4320"/>
          </w:tcPr>
          <w:p>
            <w:r/>
            <w:r>
              <w:t>Реальних сторінок за архівним sitemap</w:t>
            </w:r>
          </w:p>
        </w:tc>
        <w:tc>
          <w:tcPr>
            <w:tcW w:type="dxa" w:w="4320"/>
          </w:tcPr>
          <w:p>
            <w:r/>
            <w:r>
              <w:t>177</w:t>
            </w:r>
          </w:p>
        </w:tc>
      </w:tr>
    </w:tbl>
    <w:p/>
    <w:p>
      <w:r>
        <w:t>Запити: з 513 запитів 138 японські. Покази з Японії — 2057 при 9124 з України. Ручних санкцій і позначок у Security Issues немає: спам-сторінки віддають помилки, тому в цей розділ вони не потрапили.</w:t>
      </w:r>
    </w:p>
    <w:p>
      <w:pPr>
        <w:pStyle w:val="Heading2"/>
      </w:pPr>
      <w:r>
        <w:rPr>
          <w:color w:val="1F3864"/>
        </w:rPr>
        <w:t>5. Що з цим робимо</w:t>
      </w:r>
    </w:p>
    <w:p>
      <w:pPr>
        <w:pStyle w:val="ListNumber"/>
      </w:pPr>
      <w:r>
        <w:t>Нічого зі спаму не редиректимо. Тільки 410 Gone за шаблонами: 301 з мільйона адрес</w:t>
      </w:r>
    </w:p>
    <w:p>
      <w:r>
        <w:t xml:space="preserve">   передав би новому сайту рівно ту репутацію, від якої ми тікаємо.</w:t>
      </w:r>
    </w:p>
    <w:p>
      <w:pPr>
        <w:pStyle w:val="ListNumber"/>
      </w:pPr>
      <w:r>
        <w:t>Правила ставимо і на шлях, і на query-string, на рівні сервера.</w:t>
      </w:r>
    </w:p>
    <w:p>
      <w:pPr>
        <w:pStyle w:val="ListNumber"/>
      </w:pPr>
      <w:r>
        <w:t>Після запуску — Removals у Search Console на шаблони, це прискорює викидання з індексу.</w:t>
      </w:r>
    </w:p>
    <w:p>
      <w:pPr>
        <w:pStyle w:val="ListNumber"/>
      </w:pPr>
      <w:r>
        <w:t>Старий сайт після перемикання не лишаємо працювати паралельно: він продовжить</w:t>
      </w:r>
    </w:p>
    <w:p>
      <w:r>
        <w:t xml:space="preserve">   генерувати спам і 5xx на тому ж домені.</w:t>
      </w:r>
    </w:p>
    <w:p>
      <w:pPr>
        <w:pStyle w:val="ListNumber"/>
      </w:pPr>
      <w:r>
        <w:t>Повний бекап старого сайту знімаємо до перемикання: після нього дістати щось</w:t>
      </w:r>
    </w:p>
    <w:p>
      <w:r>
        <w:t xml:space="preserve">   із зараженої інсталяції буде значно важче.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